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837D" w14:textId="21ABFB41" w:rsidR="00063F79" w:rsidRPr="00A260B8" w:rsidRDefault="00063F79" w:rsidP="00063F79">
      <w:pPr>
        <w:pStyle w:val="Naslov1"/>
        <w:rPr>
          <w:rFonts w:asciiTheme="minorHAnsi" w:hAnsiTheme="minorHAnsi" w:cstheme="minorHAnsi"/>
          <w:lang w:val="sr-Latn-BA"/>
        </w:rPr>
      </w:pPr>
      <w:r w:rsidRPr="00B727E0">
        <w:rPr>
          <w:rFonts w:asciiTheme="minorHAnsi" w:hAnsiTheme="minorHAnsi" w:cstheme="minorHAnsi"/>
        </w:rPr>
        <w:t>Шта су 72 друга</w:t>
      </w:r>
      <w:r w:rsidR="00DD28E3" w:rsidRPr="00B727E0">
        <w:rPr>
          <w:rFonts w:asciiTheme="minorHAnsi" w:hAnsiTheme="minorHAnsi" w:cstheme="minorHAnsi"/>
        </w:rPr>
        <w:t>чија</w:t>
      </w:r>
      <w:r w:rsidRPr="00B727E0">
        <w:rPr>
          <w:rFonts w:asciiTheme="minorHAnsi" w:hAnsiTheme="minorHAnsi" w:cstheme="minorHAnsi"/>
        </w:rPr>
        <w:t xml:space="preserve"> </w:t>
      </w:r>
      <w:r w:rsidR="00B727E0">
        <w:rPr>
          <w:rFonts w:asciiTheme="minorHAnsi" w:hAnsiTheme="minorHAnsi" w:cstheme="minorHAnsi"/>
        </w:rPr>
        <w:t>рода</w:t>
      </w:r>
      <w:r w:rsidRPr="00B727E0">
        <w:rPr>
          <w:rFonts w:asciiTheme="minorHAnsi" w:hAnsiTheme="minorHAnsi" w:cstheme="minorHAnsi"/>
        </w:rPr>
        <w:t>?</w:t>
      </w:r>
      <w:r w:rsidR="00A260B8">
        <w:rPr>
          <w:rFonts w:asciiTheme="minorHAnsi" w:hAnsiTheme="minorHAnsi" w:cstheme="minorHAnsi"/>
          <w:lang w:val="sr-Latn-BA"/>
        </w:rPr>
        <w:t xml:space="preserve">   </w:t>
      </w:r>
    </w:p>
    <w:p w14:paraId="4E8332C4" w14:textId="639D30F4" w:rsidR="00063F79" w:rsidRPr="00B727E0" w:rsidRDefault="00063F79" w:rsidP="00063F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B727E0">
        <w:rPr>
          <w:rFonts w:cstheme="minorHAnsi"/>
        </w:rPr>
        <w:t xml:space="preserve">Медицински аутор: </w:t>
      </w:r>
      <w:hyperlink r:id="rId5" w:anchor="_blank" w:history="1">
        <w:r w:rsidR="00DD28E3" w:rsidRPr="00B727E0">
          <w:rPr>
            <w:rStyle w:val="Hiperveza"/>
          </w:rPr>
          <w:t>Shaziya Allarakha, MD</w:t>
        </w:r>
      </w:hyperlink>
    </w:p>
    <w:p w14:paraId="1A3F79AC" w14:textId="69ED2459" w:rsidR="00063F79" w:rsidRPr="00B727E0" w:rsidRDefault="00063F79" w:rsidP="00063F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B727E0">
        <w:rPr>
          <w:rFonts w:cstheme="minorHAnsi"/>
        </w:rPr>
        <w:t xml:space="preserve">Медицински рецензент: </w:t>
      </w:r>
      <w:hyperlink r:id="rId6" w:anchor="_blank" w:history="1">
        <w:r w:rsidR="00DD28E3" w:rsidRPr="00B727E0">
          <w:rPr>
            <w:rStyle w:val="Hiperveza"/>
          </w:rPr>
          <w:t>Pallavi Suyog Uttekar, MD</w:t>
        </w:r>
      </w:hyperlink>
    </w:p>
    <w:p w14:paraId="102B879D" w14:textId="77777777" w:rsidR="00063F79" w:rsidRPr="00B727E0" w:rsidRDefault="00063F79" w:rsidP="00063F79">
      <w:pPr>
        <w:spacing w:after="0"/>
        <w:rPr>
          <w:rFonts w:cstheme="minorHAnsi"/>
        </w:rPr>
      </w:pPr>
      <w:r w:rsidRPr="00B727E0">
        <w:rPr>
          <w:rFonts w:cstheme="minorHAnsi"/>
          <w:i/>
          <w:iCs/>
        </w:rPr>
        <w:t>Медицински прегледан 2.2.2022</w:t>
      </w:r>
      <w:r w:rsidRPr="00B727E0">
        <w:rPr>
          <w:rFonts w:cstheme="minorHAnsi"/>
        </w:rPr>
        <w:t xml:space="preserve"> </w:t>
      </w:r>
    </w:p>
    <w:p w14:paraId="7BA2C0E0" w14:textId="77777777" w:rsidR="00063F79" w:rsidRPr="00B727E0" w:rsidRDefault="00063F79" w:rsidP="00063F7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r-Latn-BA"/>
          <w14:ligatures w14:val="none"/>
        </w:rPr>
      </w:pPr>
      <w:bookmarkStart w:id="0" w:name="what_is_a_gender_identity"/>
      <w:bookmarkEnd w:id="0"/>
      <w:r w:rsidRPr="00B727E0">
        <w:rPr>
          <w:rFonts w:eastAsia="Times New Roman" w:cstheme="minorHAnsi"/>
          <w:b/>
          <w:bCs/>
          <w:kern w:val="0"/>
          <w:sz w:val="27"/>
          <w:szCs w:val="27"/>
          <w:lang w:eastAsia="sr-Latn-BA"/>
          <w14:ligatures w14:val="none"/>
        </w:rPr>
        <w:t>Шта је родни идентитет?</w:t>
      </w:r>
    </w:p>
    <w:p w14:paraId="2DCE53C0" w14:textId="41D55478" w:rsidR="00063F79" w:rsidRPr="00B727E0" w:rsidRDefault="00063F79" w:rsidP="00063F7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</w:pP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У данашњем добу, </w:t>
      </w:r>
      <w:r w:rsidR="00234608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у погледу личних избора, </w:t>
      </w:r>
      <w:r w:rsidR="00234608"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>укључујући и родни идентитет</w:t>
      </w:r>
      <w:r w:rsidR="00234608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>, појединац  не мора</w:t>
      </w: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 да се уклапа у </w:t>
      </w:r>
      <w:r w:rsidR="00234608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>друштвене норме.</w:t>
      </w: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 </w:t>
      </w:r>
    </w:p>
    <w:p w14:paraId="5F6FC8AF" w14:textId="77777777" w:rsidR="00063F79" w:rsidRPr="00B727E0" w:rsidRDefault="00063F79" w:rsidP="00063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</w:pP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>Род се више не сматра бинарним концептом где неко може бити или мушкарац или жена.</w:t>
      </w:r>
    </w:p>
    <w:p w14:paraId="5E72DCE8" w14:textId="77777777" w:rsidR="00063F79" w:rsidRPr="00B727E0" w:rsidRDefault="00063F79" w:rsidP="00063F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</w:pP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>Појавио се као континуум или спектар где се неко може идентификовати као било који од родних идентитета.</w:t>
      </w:r>
    </w:p>
    <w:p w14:paraId="7791895E" w14:textId="680C7D67" w:rsidR="00063F79" w:rsidRPr="00B727E0" w:rsidRDefault="00063F79" w:rsidP="00063F7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</w:pP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Термин родни идентитет означава како се особа идентификује у погледу свог </w:t>
      </w:r>
      <w:r w:rsidR="004C5B7B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>рода</w:t>
      </w: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. </w:t>
      </w:r>
      <w:r w:rsidR="004C5B7B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>Он</w:t>
      </w: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 може бити </w:t>
      </w:r>
      <w:r w:rsidR="00DD28E3"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одређен </w:t>
      </w: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>без обзира на анатомију или генетику</w:t>
      </w:r>
      <w:r w:rsidR="004C5B7B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 особе</w:t>
      </w: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>. Дакле, особа се може идентификовати као мушко, женско, нико, обоје или нека друга категорија независно од њених гениталија.</w:t>
      </w:r>
    </w:p>
    <w:p w14:paraId="254FDA3B" w14:textId="27C88888" w:rsidR="00063F79" w:rsidRPr="00B727E0" w:rsidRDefault="00063F79" w:rsidP="00063F7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</w:pP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Идеја је да се сви осећају пријатно у својој кожи, без обзира на </w:t>
      </w:r>
      <w:r w:rsidR="004C5B7B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>род</w:t>
      </w: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 који им је додељен при рођењу.</w:t>
      </w:r>
    </w:p>
    <w:p w14:paraId="0A7F042E" w14:textId="35D71439" w:rsidR="00063F79" w:rsidRPr="00B727E0" w:rsidRDefault="00063F79" w:rsidP="00DD28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sr-Latn-BA"/>
          <w14:ligatures w14:val="none"/>
        </w:rPr>
      </w:pPr>
      <w:bookmarkStart w:id="1" w:name="72_other_genders"/>
      <w:bookmarkEnd w:id="1"/>
      <w:r w:rsidRPr="00B727E0">
        <w:rPr>
          <w:rFonts w:eastAsia="Times New Roman" w:cstheme="minorHAnsi"/>
          <w:b/>
          <w:bCs/>
          <w:kern w:val="0"/>
          <w:sz w:val="27"/>
          <w:szCs w:val="27"/>
          <w:lang w:eastAsia="sr-Latn-BA"/>
          <w14:ligatures w14:val="none"/>
        </w:rPr>
        <w:t>72 другачија рода</w:t>
      </w:r>
    </w:p>
    <w:p w14:paraId="45D02151" w14:textId="77777777" w:rsidR="00063F79" w:rsidRPr="00B727E0" w:rsidRDefault="00063F79" w:rsidP="00063F79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</w:pPr>
      <w:r w:rsidRPr="00B727E0">
        <w:rPr>
          <w:rFonts w:eastAsia="Times New Roman" w:cstheme="minorHAnsi"/>
          <w:kern w:val="0"/>
          <w:sz w:val="24"/>
          <w:szCs w:val="24"/>
          <w:lang w:eastAsia="sr-Latn-BA"/>
          <w14:ligatures w14:val="none"/>
        </w:rPr>
        <w:t xml:space="preserve">Поред мушког и женског, ево листе од 72 друга родна идентитета којима особа може припадати. </w:t>
      </w:r>
    </w:p>
    <w:p w14:paraId="350628F7" w14:textId="77777777" w:rsidR="00DD28E3" w:rsidRPr="00B727E0" w:rsidRDefault="00063F79" w:rsidP="00DD28E3">
      <w:pPr>
        <w:pStyle w:val="Teloteksta"/>
        <w:spacing w:after="0"/>
        <w:jc w:val="center"/>
        <w:rPr>
          <w:rFonts w:asciiTheme="minorHAnsi" w:hAnsiTheme="minorHAnsi" w:cstheme="minorHAnsi"/>
          <w:lang w:val="sr-Cyrl-BA"/>
        </w:rPr>
      </w:pPr>
      <w:r w:rsidRPr="00B727E0">
        <w:rPr>
          <w:rFonts w:asciiTheme="minorHAnsi" w:eastAsia="Times New Roman" w:hAnsiTheme="minorHAnsi" w:cstheme="minorHAnsi"/>
          <w:kern w:val="0"/>
          <w:lang w:val="sr-Cyrl-BA" w:eastAsia="sr-Latn-BA"/>
        </w:rPr>
        <w:t>Осим мушког и женског, постоји још 72 рода, који укључују следеће:</w:t>
      </w:r>
    </w:p>
    <w:p w14:paraId="485E4CC5" w14:textId="77777777" w:rsidR="00DD28E3" w:rsidRPr="00B727E0" w:rsidRDefault="00DD28E3" w:rsidP="00DD28E3"/>
    <w:p w14:paraId="64B3FA04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Agender </w:t>
      </w:r>
      <w:r w:rsidRPr="00B727E0">
        <w:rPr>
          <w:i/>
          <w:color w:val="C9211E"/>
        </w:rPr>
        <w:t>(Ејџендер):</w:t>
      </w:r>
      <w:r w:rsidRPr="00B727E0">
        <w:t xml:space="preserve"> Особа која се не идентификује нити доживљава било који </w:t>
      </w:r>
      <w:r w:rsidRPr="00B727E0">
        <w:rPr>
          <w:color w:val="000000"/>
        </w:rPr>
        <w:t>род</w:t>
      </w:r>
      <w:r w:rsidRPr="00B727E0">
        <w:t>. Агендер људи се такође називају нулти-род, безродни, род без рода или неутрални род.</w:t>
      </w:r>
    </w:p>
    <w:p w14:paraId="678B68E2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Abimegender </w:t>
      </w:r>
      <w:r w:rsidRPr="00B727E0">
        <w:rPr>
          <w:rStyle w:val="Naglaeno"/>
          <w:b w:val="0"/>
          <w:i/>
          <w:color w:val="C9211E"/>
        </w:rPr>
        <w:t>(Абимеџендер)</w:t>
      </w:r>
      <w:r w:rsidRPr="00B727E0">
        <w:t xml:space="preserve">: Повезан са дубинским, дубоким и бесконачним. Термин абимеџендер се може користити сам или у комбинацији са другим родовима. </w:t>
      </w:r>
    </w:p>
    <w:p w14:paraId="6A43827C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Adamas gender </w:t>
      </w:r>
      <w:r w:rsidRPr="00B727E0">
        <w:rPr>
          <w:rStyle w:val="Naglaeno"/>
          <w:b w:val="0"/>
          <w:i/>
          <w:color w:val="C9211E"/>
        </w:rPr>
        <w:t>(Адамас џендер)</w:t>
      </w:r>
      <w:r w:rsidRPr="00B727E0">
        <w:t xml:space="preserve">: Род који је неодредив или несаломив. Људи који се идентификују са овим </w:t>
      </w:r>
      <w:r w:rsidRPr="00B727E0">
        <w:rPr>
          <w:color w:val="000000"/>
        </w:rPr>
        <w:t>родом</w:t>
      </w:r>
      <w:r w:rsidRPr="00B727E0">
        <w:t xml:space="preserve"> одбијају да буду категорисани у било који одређени родни идентитет. </w:t>
      </w:r>
    </w:p>
    <w:p w14:paraId="3AF1CDD4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Aerogender </w:t>
      </w:r>
      <w:r w:rsidRPr="00B727E0">
        <w:rPr>
          <w:i/>
          <w:color w:val="C9211E"/>
        </w:rPr>
        <w:t>(Ероџендер)</w:t>
      </w:r>
      <w:r w:rsidRPr="00B727E0">
        <w:t xml:space="preserve">: Назива се и еваисгендер, овај родни идентитет се мења у зависности од нечијег окружења. </w:t>
      </w:r>
    </w:p>
    <w:p w14:paraId="6971FE60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Aesthetigender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Естетиџендер)</w:t>
      </w:r>
      <w:r w:rsidRPr="00B727E0">
        <w:t xml:space="preserve">: Назива се и естетски род, то је врста родног идентитета изведена из естетике. </w:t>
      </w:r>
    </w:p>
    <w:p w14:paraId="5538AA33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>Affectugender</w:t>
      </w:r>
      <w:r w:rsidRPr="00B727E0">
        <w:t xml:space="preserve"> </w:t>
      </w:r>
      <w:r w:rsidRPr="00B727E0">
        <w:rPr>
          <w:i/>
          <w:color w:val="C9211E"/>
        </w:rPr>
        <w:t>(Афектуџендер)</w:t>
      </w:r>
      <w:r w:rsidRPr="00B727E0">
        <w:t xml:space="preserve">: Ово се заснива на променама расположења или флуктуацијама особе. </w:t>
      </w:r>
    </w:p>
    <w:p w14:paraId="79E653FF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Agenderflux </w:t>
      </w:r>
      <w:r w:rsidRPr="00B727E0">
        <w:rPr>
          <w:i/>
          <w:color w:val="C9211E"/>
        </w:rPr>
        <w:t>(Ејџендерфлакс)</w:t>
      </w:r>
      <w:r w:rsidRPr="00B727E0">
        <w:t xml:space="preserve">: Особа са овим родним идентитетом је углавном аџендер са кратким променама припадности другим врстама родова. </w:t>
      </w:r>
    </w:p>
    <w:p w14:paraId="143145F1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  <w:color w:val="000000"/>
        </w:rPr>
        <w:lastRenderedPageBreak/>
        <w:t>Alexigender</w:t>
      </w:r>
      <w:r w:rsidRPr="00B727E0">
        <w:rPr>
          <w:rStyle w:val="Naglaeno"/>
          <w:color w:val="C9211E"/>
        </w:rPr>
        <w:t xml:space="preserve">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Алексиџендер)</w:t>
      </w:r>
      <w:r w:rsidRPr="00B727E0">
        <w:t xml:space="preserve">: Особа има флуидни родни идентитет између више од једне врсте рода, иако не може да наведе родове у којима се осећа флуидно. </w:t>
      </w:r>
    </w:p>
    <w:p w14:paraId="4154DC08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Aliusgender </w:t>
      </w:r>
      <w:r w:rsidRPr="00B727E0">
        <w:rPr>
          <w:i/>
          <w:color w:val="C9211E"/>
        </w:rPr>
        <w:t>(Елиусџендер)</w:t>
      </w:r>
      <w:r w:rsidRPr="00B727E0">
        <w:t xml:space="preserve">: Овај родни идентитет се издваја од постојећих социјалних родних конструката. Значи имати јак специфичан родни идентитет који није ни мушки ни женски. </w:t>
      </w:r>
    </w:p>
    <w:p w14:paraId="6F8A028F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Amaregender </w:t>
      </w:r>
      <w:r w:rsidRPr="00B727E0">
        <w:rPr>
          <w:i/>
          <w:color w:val="C9211E"/>
        </w:rPr>
        <w:t>(Амареџендер)</w:t>
      </w:r>
      <w:r w:rsidRPr="00B727E0">
        <w:t xml:space="preserve">: Имати родни идентитет који се мења у зависности од особе за коју сте емоционално везани. </w:t>
      </w:r>
    </w:p>
    <w:p w14:paraId="1C91181F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Ambigender </w:t>
      </w:r>
      <w:r w:rsidRPr="00B727E0">
        <w:rPr>
          <w:i/>
          <w:color w:val="C9211E"/>
        </w:rPr>
        <w:t>(Ембиџендер)</w:t>
      </w:r>
      <w:r w:rsidRPr="00B727E0">
        <w:t xml:space="preserve">: Имати истовремено два специфична родна идентитета без икакве флуидности или флуктуација. </w:t>
      </w:r>
    </w:p>
    <w:p w14:paraId="05570D98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Ambonec </w:t>
      </w:r>
      <w:r w:rsidRPr="00B727E0">
        <w:rPr>
          <w:i/>
          <w:color w:val="C9211E"/>
        </w:rPr>
        <w:t>(Ембонек)</w:t>
      </w:r>
      <w:r w:rsidRPr="00B727E0">
        <w:t xml:space="preserve">: Особа се идентификује и као мушкарац и као жена, а ипак не припада ни једном ни другом. </w:t>
      </w:r>
    </w:p>
    <w:p w14:paraId="77B139C3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Amicagender </w:t>
      </w:r>
      <w:r w:rsidRPr="00B727E0">
        <w:rPr>
          <w:i/>
          <w:color w:val="C9211E"/>
        </w:rPr>
        <w:t>(Амикаџендер)</w:t>
      </w:r>
      <w:r w:rsidRPr="00B727E0">
        <w:t xml:space="preserve">: Родно-флуидни идентитет где особа мења свој род у зависности од пријатеља које има. </w:t>
      </w:r>
    </w:p>
    <w:p w14:paraId="6501DADC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>Androgyne</w:t>
      </w:r>
      <w:r w:rsidRPr="00B727E0">
        <w:t xml:space="preserve"> </w:t>
      </w:r>
      <w:r w:rsidRPr="00B727E0">
        <w:rPr>
          <w:i/>
          <w:color w:val="C9211E"/>
        </w:rPr>
        <w:t>(Андрогин)</w:t>
      </w:r>
      <w:r w:rsidRPr="00B727E0">
        <w:rPr>
          <w:color w:val="C9211E"/>
        </w:rPr>
        <w:t>:</w:t>
      </w:r>
      <w:r w:rsidRPr="00B727E0">
        <w:t xml:space="preserve"> Особа осећа комбинацију женских и мушких родова. </w:t>
      </w:r>
    </w:p>
    <w:p w14:paraId="13360EDA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Anesigender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Анезиџендер)</w:t>
      </w:r>
      <w:r w:rsidRPr="00B727E0">
        <w:t xml:space="preserve">: Особа се осећа блиском са одређеном врстом рода упркос томе што јој је пријатније да се ближе идентификује са другим родом. </w:t>
      </w:r>
    </w:p>
    <w:p w14:paraId="1BE48E60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Angenital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Ангенитални)</w:t>
      </w:r>
      <w:r w:rsidRPr="00B727E0">
        <w:t xml:space="preserve">: Особа жели да буде без било каквих примарних полних одлика иако се не идентификује као безродна. </w:t>
      </w:r>
    </w:p>
    <w:p w14:paraId="2A36AFCD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Anogender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Аноџендер)</w:t>
      </w:r>
      <w:r w:rsidRPr="00B727E0">
        <w:t xml:space="preserve">: Родни идентитет јача и бледи у интензитету, али се увек враћа на исто родно осећање. </w:t>
      </w:r>
    </w:p>
    <w:p w14:paraId="0F03046C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Anongender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Анонџендер)</w:t>
      </w:r>
      <w:r w:rsidRPr="00B727E0">
        <w:t xml:space="preserve">: Особа има родни идентитет, али га не означава или би радије да нема ознаку. </w:t>
      </w:r>
    </w:p>
    <w:p w14:paraId="01CD5883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Antegender </w:t>
      </w:r>
      <w:r w:rsidRPr="00B727E0">
        <w:rPr>
          <w:i/>
          <w:color w:val="C9211E"/>
        </w:rPr>
        <w:t>(Ентиџендер</w:t>
      </w:r>
      <w:r w:rsidRPr="00B727E0">
        <w:rPr>
          <w:bCs/>
          <w:color w:val="C9211E"/>
        </w:rPr>
        <w:t>)</w:t>
      </w:r>
      <w:r w:rsidRPr="00B727E0">
        <w:t xml:space="preserve">: Лако измењиви род који може бити било шта, али је безобличан и непокретан. </w:t>
      </w:r>
    </w:p>
    <w:p w14:paraId="3DC952B0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Anxiegender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Анксиџендер)</w:t>
      </w:r>
      <w:r w:rsidRPr="00B727E0">
        <w:t xml:space="preserve">: Овај родни идентитет има анксиозност као своју истакнуту карактеристику. </w:t>
      </w:r>
    </w:p>
    <w:p w14:paraId="6F75ED26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Apagender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Апаџендер)</w:t>
      </w:r>
      <w:r w:rsidRPr="00B727E0">
        <w:t xml:space="preserve">: Особа има апатију или недостатак осећања према свом родном идентитету. </w:t>
      </w:r>
    </w:p>
    <w:p w14:paraId="1A17B907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Apconsugender </w:t>
      </w:r>
      <w:r w:rsidRPr="00B727E0">
        <w:rPr>
          <w:i/>
          <w:color w:val="C9211E"/>
        </w:rPr>
        <w:t>(Апконзуџендер)</w:t>
      </w:r>
      <w:r w:rsidRPr="00B727E0">
        <w:t xml:space="preserve">: То означава знати шта нису карактеристике рода, али не знати шта јесу његове карактеристике. Дакле, особа скрива своје примарне одлике од појединца. </w:t>
      </w:r>
    </w:p>
    <w:p w14:paraId="1B21FC84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Astergender </w:t>
      </w:r>
      <w:r w:rsidRPr="00B727E0">
        <w:rPr>
          <w:i/>
          <w:color w:val="C9211E"/>
        </w:rPr>
        <w:t>(Астерџендер)</w:t>
      </w:r>
      <w:r w:rsidRPr="00B727E0">
        <w:t xml:space="preserve">: Особа има светао и божански/небески родни идентитет. </w:t>
      </w:r>
    </w:p>
    <w:p w14:paraId="01E1058F" w14:textId="5DD2A0E9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Astral 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Астрални род</w:t>
      </w:r>
      <w:r w:rsidRPr="00B727E0">
        <w:rPr>
          <w:bCs/>
          <w:color w:val="C9211E"/>
        </w:rPr>
        <w:t>)</w:t>
      </w:r>
      <w:r w:rsidRPr="00B727E0">
        <w:t xml:space="preserve">: Имати родни идентитет који се осeћа као повезан са свемиром. </w:t>
      </w:r>
    </w:p>
    <w:p w14:paraId="309EFBDE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Autigender </w:t>
      </w:r>
      <w:r w:rsidRPr="00B727E0">
        <w:rPr>
          <w:i/>
          <w:color w:val="C9211E"/>
        </w:rPr>
        <w:t>(Аутиџендер)</w:t>
      </w:r>
      <w:r w:rsidRPr="00B727E0">
        <w:t xml:space="preserve">: Имати родни идентитет за који се осећа да је блиско повезан са аутистичним. </w:t>
      </w:r>
    </w:p>
    <w:p w14:paraId="5E3140FA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Autogender </w:t>
      </w:r>
      <w:r w:rsidRPr="00B727E0">
        <w:rPr>
          <w:i/>
          <w:color w:val="C9211E"/>
        </w:rPr>
        <w:t>(Аутоџендер)</w:t>
      </w:r>
      <w:r w:rsidRPr="00B727E0">
        <w:t xml:space="preserve">: Имати родни доживљај које је дубоко повезан са собом и личан. </w:t>
      </w:r>
    </w:p>
    <w:p w14:paraId="229692AF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Axigender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Аксигендер)</w:t>
      </w:r>
      <w:r w:rsidRPr="00B727E0">
        <w:t xml:space="preserve">: родни идентитет који је између два екстрема ејџендера и било које друге врсте рода. Оба рода се доживљавају појединачно без икаквог преклапања. Два рода се описују као супротни крајеви осе. </w:t>
      </w:r>
    </w:p>
    <w:p w14:paraId="05861194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Bigender </w:t>
      </w:r>
      <w:r w:rsidRPr="00B727E0">
        <w:rPr>
          <w:i/>
          <w:color w:val="C9211E"/>
        </w:rPr>
        <w:t>(Биџендер)</w:t>
      </w:r>
      <w:r w:rsidRPr="00B727E0">
        <w:t xml:space="preserve">: Имати два родна идентитета у исто или различито време. </w:t>
      </w:r>
    </w:p>
    <w:p w14:paraId="035D119E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Biogender </w:t>
      </w:r>
      <w:r w:rsidRPr="00B727E0">
        <w:rPr>
          <w:i/>
          <w:color w:val="C9211E"/>
        </w:rPr>
        <w:t>(Биоџендер)</w:t>
      </w:r>
      <w:r w:rsidRPr="00B727E0">
        <w:t xml:space="preserve">: Имати род који је уско повезан са природом. </w:t>
      </w:r>
    </w:p>
    <w:p w14:paraId="24798C61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Blurgender </w:t>
      </w:r>
      <w:r w:rsidRPr="00B727E0">
        <w:rPr>
          <w:i/>
          <w:color w:val="C9211E"/>
        </w:rPr>
        <w:t>(Блурџендер)</w:t>
      </w:r>
      <w:r w:rsidRPr="00B727E0">
        <w:t xml:space="preserve">: Такође се назива родна збрка, блурџендер значи имати више од једног родног идентитета који се претапају један у други тако да ниједна одређена врста родног идентитета није јасна. </w:t>
      </w:r>
    </w:p>
    <w:p w14:paraId="660B1EA2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Boyflux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Бојфлакс)</w:t>
      </w:r>
      <w:r w:rsidRPr="00B727E0">
        <w:t xml:space="preserve">: Особа се идентификује као мушкарац, али доживљава различите степене мушког идентитета. Ово може варирати од осећаја ејџендера до потпуно мушког. </w:t>
      </w:r>
    </w:p>
    <w:p w14:paraId="53A30BEF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Burstgender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Бурстџендер)</w:t>
      </w:r>
      <w:r w:rsidRPr="00B727E0">
        <w:rPr>
          <w:b/>
          <w:color w:val="C9211E"/>
        </w:rPr>
        <w:t>:</w:t>
      </w:r>
      <w:r w:rsidRPr="00B727E0">
        <w:t xml:space="preserve"> Чести изливи интензивних осећања брзо прелазе у почетну фазу смирености. </w:t>
      </w:r>
    </w:p>
    <w:p w14:paraId="310DBCEC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Caelgender </w:t>
      </w:r>
      <w:r w:rsidRPr="00B727E0">
        <w:rPr>
          <w:i/>
          <w:color w:val="C9211E"/>
        </w:rPr>
        <w:t>(Келџендер)</w:t>
      </w:r>
      <w:r w:rsidRPr="00B727E0">
        <w:t xml:space="preserve">: Овај родни идентитет дели квалитете или естетику из свемира. </w:t>
      </w:r>
    </w:p>
    <w:p w14:paraId="77156F31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lastRenderedPageBreak/>
        <w:t xml:space="preserve">Cassgender </w:t>
      </w:r>
      <w:r w:rsidRPr="00B727E0">
        <w:rPr>
          <w:i/>
          <w:color w:val="C9211E"/>
        </w:rPr>
        <w:t>(Касџендер)</w:t>
      </w:r>
      <w:r w:rsidRPr="00B727E0">
        <w:t xml:space="preserve">: Повезан је са осећањем да се род сматра небитним или неважним. </w:t>
      </w:r>
    </w:p>
    <w:p w14:paraId="0C579341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Cassflux </w:t>
      </w:r>
      <w:r w:rsidRPr="00B727E0">
        <w:rPr>
          <w:i/>
          <w:color w:val="C9211E"/>
        </w:rPr>
        <w:t>(Касфлакс)</w:t>
      </w:r>
      <w:r w:rsidRPr="00B727E0">
        <w:t xml:space="preserve">: Постоји флуктуирајући интензитет ирелевантности према роду. </w:t>
      </w:r>
    </w:p>
    <w:p w14:paraId="16B8E02F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Cavusgender </w:t>
      </w:r>
      <w:r w:rsidRPr="00B727E0">
        <w:rPr>
          <w:i/>
          <w:color w:val="C9211E"/>
        </w:rPr>
        <w:t>(Кевасџендер)</w:t>
      </w:r>
      <w:r w:rsidRPr="00B727E0">
        <w:t xml:space="preserve">: Особа се осећа блиском једном роду када је депресивна а другом када није депресивна. </w:t>
      </w:r>
    </w:p>
    <w:p w14:paraId="4D7D2E0F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Cendgender </w:t>
      </w:r>
      <w:r w:rsidRPr="00B727E0">
        <w:rPr>
          <w:i/>
          <w:color w:val="C9211E"/>
        </w:rPr>
        <w:t>(Сендџендер)</w:t>
      </w:r>
      <w:r w:rsidRPr="00B727E0">
        <w:t xml:space="preserve">: Родни идентитет се мења из једног рода у његову супротност. </w:t>
      </w:r>
    </w:p>
    <w:p w14:paraId="565CDE1F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Ceterogender </w:t>
      </w:r>
      <w:r w:rsidRPr="00B727E0">
        <w:rPr>
          <w:i/>
          <w:color w:val="C9211E"/>
        </w:rPr>
        <w:t>(Сетероџендер)</w:t>
      </w:r>
      <w:r w:rsidRPr="00B727E0">
        <w:t xml:space="preserve">: То је небинарни род где особа има специфична мушка, женска или неутрална осећања. </w:t>
      </w:r>
    </w:p>
    <w:p w14:paraId="43C241F3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Ceterofluid </w:t>
      </w:r>
      <w:r w:rsidRPr="00B727E0">
        <w:rPr>
          <w:i/>
          <w:color w:val="C9211E"/>
        </w:rPr>
        <w:t>(Сетерофлуид)</w:t>
      </w:r>
      <w:r w:rsidRPr="00B727E0">
        <w:t xml:space="preserve">: Иако је особа сетероџендер, њен идентитет стално флуктуира између различитих родова. </w:t>
      </w:r>
    </w:p>
    <w:p w14:paraId="0E68D654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Cisgender </w:t>
      </w:r>
      <w:r w:rsidRPr="00B727E0">
        <w:rPr>
          <w:i/>
          <w:color w:val="C9211E"/>
        </w:rPr>
        <w:t>(Цисџендер)</w:t>
      </w:r>
      <w:r w:rsidRPr="00B727E0">
        <w:rPr>
          <w:color w:val="C9211E"/>
        </w:rPr>
        <w:t xml:space="preserve">: Цисрод </w:t>
      </w:r>
      <w:r w:rsidRPr="00B727E0">
        <w:rPr>
          <w:b/>
          <w:color w:val="C9211E"/>
        </w:rPr>
        <w:t>-</w:t>
      </w:r>
      <w:r w:rsidRPr="00B727E0">
        <w:t xml:space="preserve"> Бити цео живот уско повезан са родом који је додељен при рођењу. </w:t>
      </w:r>
    </w:p>
    <w:p w14:paraId="66F32031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Cloudgender </w:t>
      </w:r>
      <w:r w:rsidRPr="00B727E0">
        <w:rPr>
          <w:i/>
          <w:color w:val="C9211E"/>
        </w:rPr>
        <w:t>(Клаудџендер)</w:t>
      </w:r>
      <w:r w:rsidRPr="00B727E0">
        <w:t xml:space="preserve">: Род особе не може се схватити или разумети због поремец́аја деперсонализације и дереализације. </w:t>
      </w:r>
    </w:p>
    <w:p w14:paraId="1826E32D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Collgender </w:t>
      </w:r>
      <w:r w:rsidRPr="00B727E0">
        <w:rPr>
          <w:i/>
          <w:color w:val="C9211E"/>
        </w:rPr>
        <w:t>(Колџендер)</w:t>
      </w:r>
      <w:r w:rsidRPr="00B727E0">
        <w:t xml:space="preserve">: Различити родови су истовремено присутни код појединца. </w:t>
      </w:r>
    </w:p>
    <w:p w14:paraId="26E5F3FD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Colorgender </w:t>
      </w:r>
      <w:r w:rsidRPr="00B727E0">
        <w:rPr>
          <w:i/>
          <w:color w:val="C9211E"/>
        </w:rPr>
        <w:t>(Колорџендер)</w:t>
      </w:r>
      <w:r w:rsidRPr="00B727E0">
        <w:t xml:space="preserve">: У овој категорији боје се користе за описивање рода, на пример, розе род или црни род. </w:t>
      </w:r>
    </w:p>
    <w:p w14:paraId="5ECE050E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Commogender </w:t>
      </w:r>
      <w:r w:rsidRPr="00B727E0">
        <w:rPr>
          <w:i/>
          <w:color w:val="C9211E"/>
        </w:rPr>
        <w:t>(Комоџендер)</w:t>
      </w:r>
      <w:r w:rsidRPr="00B727E0">
        <w:t xml:space="preserve">: Особа зна да није цисродна, али ипак наставља да се тако идентификује неко време - као да јесте. </w:t>
      </w:r>
    </w:p>
    <w:p w14:paraId="20A4C341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Condigender </w:t>
      </w:r>
      <w:r w:rsidRPr="00B727E0">
        <w:rPr>
          <w:i/>
          <w:color w:val="C9211E"/>
        </w:rPr>
        <w:t>(Кондиџендер</w:t>
      </w:r>
      <w:r w:rsidRPr="00B727E0">
        <w:rPr>
          <w:b/>
          <w:color w:val="C9211E"/>
        </w:rPr>
        <w:t>)</w:t>
      </w:r>
      <w:r w:rsidRPr="00B727E0">
        <w:t xml:space="preserve">: Особа осећа свој род само под одређеним околностима. </w:t>
      </w:r>
    </w:p>
    <w:p w14:paraId="6BE34DEE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Deliciagender </w:t>
      </w:r>
      <w:r w:rsidRPr="00B727E0">
        <w:rPr>
          <w:i/>
          <w:color w:val="C9211E"/>
        </w:rPr>
        <w:t>(Делишаџендер)</w:t>
      </w:r>
      <w:r w:rsidRPr="00B727E0">
        <w:t xml:space="preserve">: Повезан са осећајем да имате више родова, али више волите један у односу на други. </w:t>
      </w:r>
    </w:p>
    <w:p w14:paraId="0A31A1F2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Demifluid </w:t>
      </w:r>
      <w:r w:rsidRPr="00B727E0">
        <w:rPr>
          <w:i/>
        </w:rPr>
        <w:t>(</w:t>
      </w:r>
      <w:r w:rsidRPr="00B727E0">
        <w:rPr>
          <w:i/>
          <w:color w:val="C9211E"/>
        </w:rPr>
        <w:t>Демифлуид)</w:t>
      </w:r>
      <w:r w:rsidRPr="00B727E0">
        <w:t xml:space="preserve">: Имати више родова, неки су флуидни, а други су статични. </w:t>
      </w:r>
    </w:p>
    <w:p w14:paraId="2D1E6568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Demifluks </w:t>
      </w:r>
      <w:r w:rsidRPr="00B727E0">
        <w:rPr>
          <w:i/>
        </w:rPr>
        <w:t>(</w:t>
      </w:r>
      <w:r w:rsidRPr="00B727E0">
        <w:rPr>
          <w:i/>
          <w:color w:val="C9211E"/>
        </w:rPr>
        <w:t>Демифлакс)</w:t>
      </w:r>
      <w:r w:rsidRPr="00B727E0">
        <w:t xml:space="preserve">: Комбинација више родова са неким родовима који су статични, док други варирају у интензитету. </w:t>
      </w:r>
    </w:p>
    <w:p w14:paraId="02250BDF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Demigender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Демиџендер)</w:t>
      </w:r>
      <w:r w:rsidRPr="00B727E0">
        <w:rPr>
          <w:color w:val="C9211E"/>
        </w:rPr>
        <w:t>:</w:t>
      </w:r>
      <w:r w:rsidRPr="00B727E0">
        <w:t xml:space="preserve"> Особа има делимичне особине једног рода, а остале од другог рода. </w:t>
      </w:r>
    </w:p>
    <w:p w14:paraId="62450941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Domgender </w:t>
      </w:r>
      <w:r w:rsidRPr="00B727E0">
        <w:rPr>
          <w:i/>
          <w:color w:val="C9211E"/>
        </w:rPr>
        <w:t>(Домџендер)</w:t>
      </w:r>
      <w:r w:rsidRPr="00B727E0">
        <w:t xml:space="preserve">: Појединац има више родова од којих један доминира над осталима. </w:t>
      </w:r>
    </w:p>
    <w:p w14:paraId="0D80F901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Duragender </w:t>
      </w:r>
      <w:r w:rsidRPr="00B727E0">
        <w:rPr>
          <w:i/>
          <w:color w:val="C9211E"/>
        </w:rPr>
        <w:t>(Дураџендер)</w:t>
      </w:r>
      <w:r w:rsidRPr="00B727E0">
        <w:t xml:space="preserve">: Имати више од једног рода, при чему један траје дуже од осталих. </w:t>
      </w:r>
    </w:p>
    <w:p w14:paraId="27DD658B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Egogender </w:t>
      </w:r>
      <w:r w:rsidRPr="00B727E0">
        <w:rPr>
          <w:rStyle w:val="Naglaeno"/>
          <w:i/>
        </w:rPr>
        <w:t>(</w:t>
      </w:r>
      <w:r w:rsidRPr="00B727E0">
        <w:rPr>
          <w:b/>
          <w:i/>
          <w:color w:val="C9211E"/>
        </w:rPr>
        <w:t>Егоџендер)</w:t>
      </w:r>
      <w:r w:rsidRPr="00B727E0">
        <w:t xml:space="preserve">: То је лични тип рода који идентификује искључиво појединац. Заснован је на унутрашњем осећају појединца. </w:t>
      </w:r>
    </w:p>
    <w:p w14:paraId="738D5897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Epicene </w:t>
      </w:r>
      <w:r w:rsidRPr="00B727E0">
        <w:rPr>
          <w:i/>
          <w:color w:val="C9211E"/>
        </w:rPr>
        <w:t>(Еписин)</w:t>
      </w:r>
      <w:r w:rsidRPr="00B727E0">
        <w:t xml:space="preserve">: Повезан је са снажним осећањем немогућности да се повеже ни са једним од два рода бинарног рода или са карактеристикама оба бинарна рода. </w:t>
      </w:r>
    </w:p>
    <w:p w14:paraId="108C838E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Esspigender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Еспиџендер</w:t>
      </w:r>
      <w:r w:rsidRPr="00B727E0">
        <w:rPr>
          <w:iCs/>
          <w:color w:val="C9211E"/>
        </w:rPr>
        <w:t>)</w:t>
      </w:r>
      <w:r w:rsidRPr="00B727E0">
        <w:t xml:space="preserve">: Појединац повезује свој родни идентитет са духовима. </w:t>
      </w:r>
    </w:p>
    <w:p w14:paraId="799FAB3C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Exgender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Ексџендер)</w:t>
      </w:r>
      <w:r w:rsidRPr="00B727E0">
        <w:t xml:space="preserve">: Одбијање да се идентификује са било којим родом у родном спектру. </w:t>
      </w:r>
    </w:p>
    <w:p w14:paraId="7D791607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Existigender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Егзистиџендер)</w:t>
      </w:r>
      <w:r w:rsidRPr="00B727E0">
        <w:t xml:space="preserve">: Родни идентитет особе постоји само када чини свесни напор да га оствари. </w:t>
      </w:r>
    </w:p>
    <w:p w14:paraId="294F06DA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Femfluid </w:t>
      </w:r>
      <w:r w:rsidRPr="00B727E0">
        <w:rPr>
          <w:i/>
          <w:color w:val="C9211E"/>
        </w:rPr>
        <w:t>(Фемфлуид)</w:t>
      </w:r>
      <w:r w:rsidRPr="00B727E0">
        <w:t xml:space="preserve">: Особа је флуидна или варира у погледу женских родова. </w:t>
      </w:r>
    </w:p>
    <w:p w14:paraId="57C699DB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Femgender </w:t>
      </w:r>
      <w:r w:rsidRPr="00B727E0">
        <w:rPr>
          <w:i/>
          <w:color w:val="C9211E"/>
        </w:rPr>
        <w:t>(Фемџендер)</w:t>
      </w:r>
      <w:r w:rsidRPr="00B727E0">
        <w:t xml:space="preserve">: Небинарни родни идентитет који је женски. </w:t>
      </w:r>
    </w:p>
    <w:p w14:paraId="79095D64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Fluidflux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Флуидфлакс)</w:t>
      </w:r>
      <w:r w:rsidRPr="00B727E0">
        <w:t xml:space="preserve">: То значи бити флуидан између два или више родова са варијацијом у интензитету тих родова. </w:t>
      </w:r>
    </w:p>
    <w:p w14:paraId="7750C8AD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Gemigender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Гемиџендер)</w:t>
      </w:r>
      <w:r w:rsidRPr="00B727E0">
        <w:t xml:space="preserve">: Особа има два рода која су супротна, али се мењају и сарађују. </w:t>
      </w:r>
    </w:p>
    <w:p w14:paraId="712F7EB8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Genderblank </w:t>
      </w:r>
      <w:r w:rsidRPr="00B727E0">
        <w:rPr>
          <w:rStyle w:val="Naglaeno"/>
          <w:b w:val="0"/>
          <w:i/>
          <w:color w:val="C9211E"/>
        </w:rPr>
        <w:t>(Џендербленк):</w:t>
      </w:r>
      <w:r w:rsidRPr="00B727E0">
        <w:t xml:space="preserve"> Родно празн</w:t>
      </w:r>
      <w:r w:rsidRPr="00B727E0">
        <w:rPr>
          <w:bCs/>
        </w:rPr>
        <w:t>о</w:t>
      </w:r>
      <w:r w:rsidRPr="00B727E0">
        <w:rPr>
          <w:b/>
        </w:rPr>
        <w:t xml:space="preserve"> -</w:t>
      </w:r>
      <w:r w:rsidRPr="00B727E0">
        <w:t xml:space="preserve"> Блиско је повезан са празним простором. </w:t>
      </w:r>
    </w:p>
    <w:p w14:paraId="461D4C02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Genderflow </w:t>
      </w:r>
      <w:r w:rsidRPr="00B727E0">
        <w:rPr>
          <w:rStyle w:val="Naglaeno"/>
          <w:b w:val="0"/>
          <w:i/>
        </w:rPr>
        <w:t>(</w:t>
      </w:r>
      <w:r w:rsidRPr="00B727E0">
        <w:rPr>
          <w:rStyle w:val="Naglaeno"/>
          <w:b w:val="0"/>
          <w:i/>
          <w:color w:val="C9211E"/>
        </w:rPr>
        <w:t>Џендерфлоу)</w:t>
      </w:r>
      <w:r w:rsidRPr="00B727E0">
        <w:t xml:space="preserve">: Родни идентитет је флуидан између бесконачних осећања. </w:t>
      </w:r>
    </w:p>
    <w:p w14:paraId="6CF9C99B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Genderfluid </w:t>
      </w:r>
      <w:r w:rsidRPr="00B727E0">
        <w:rPr>
          <w:i/>
          <w:color w:val="C9211E"/>
        </w:rPr>
        <w:t>(Џендерфлуид)</w:t>
      </w:r>
      <w:r w:rsidRPr="00B727E0">
        <w:t xml:space="preserve">: Особа се не придржава доследно ниједног фиксног рода и може имати више родова. </w:t>
      </w:r>
    </w:p>
    <w:p w14:paraId="45B83A31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>Genderfuzz</w:t>
      </w:r>
      <w:r w:rsidRPr="00B727E0">
        <w:t xml:space="preserve"> </w:t>
      </w:r>
      <w:r w:rsidRPr="00B727E0">
        <w:rPr>
          <w:i/>
          <w:color w:val="C9211E"/>
        </w:rPr>
        <w:t>(Џендерфаз)</w:t>
      </w:r>
      <w:r w:rsidRPr="00B727E0">
        <w:rPr>
          <w:b/>
          <w:color w:val="C9211E"/>
        </w:rPr>
        <w:t>:</w:t>
      </w:r>
      <w:r w:rsidRPr="00B727E0">
        <w:t xml:space="preserve"> Више од једног рода се заједно претапају. </w:t>
      </w:r>
    </w:p>
    <w:p w14:paraId="479D3F72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Genderflux </w:t>
      </w:r>
      <w:r w:rsidRPr="00B727E0">
        <w:rPr>
          <w:rStyle w:val="Naglaeno"/>
          <w:b w:val="0"/>
          <w:i/>
          <w:color w:val="C9211E"/>
        </w:rPr>
        <w:t>(</w:t>
      </w:r>
      <w:r w:rsidRPr="00B727E0">
        <w:rPr>
          <w:i/>
          <w:color w:val="C9211E"/>
        </w:rPr>
        <w:t>Џендерфлакс)</w:t>
      </w:r>
      <w:r w:rsidRPr="00B727E0">
        <w:t xml:space="preserve">: Род варира по интензитету. </w:t>
      </w:r>
    </w:p>
    <w:p w14:paraId="7697C37D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lastRenderedPageBreak/>
        <w:t xml:space="preserve">Genderpuck </w:t>
      </w:r>
      <w:r w:rsidRPr="00B727E0">
        <w:rPr>
          <w:i/>
          <w:color w:val="C9211E"/>
        </w:rPr>
        <w:t>(Џендерпак)</w:t>
      </w:r>
      <w:r w:rsidRPr="00B727E0">
        <w:t xml:space="preserve">: Особа одбија да се уклопи у друштвене норме које се тичу родова. </w:t>
      </w:r>
    </w:p>
    <w:p w14:paraId="373392C3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Genderqueer </w:t>
      </w:r>
      <w:r w:rsidRPr="00B727E0">
        <w:rPr>
          <w:rStyle w:val="Naglaeno"/>
          <w:b w:val="0"/>
          <w:color w:val="C9211E"/>
        </w:rPr>
        <w:t>(</w:t>
      </w:r>
      <w:r w:rsidRPr="00B727E0">
        <w:rPr>
          <w:color w:val="C9211E"/>
        </w:rPr>
        <w:t>Џендерквир)</w:t>
      </w:r>
      <w:r w:rsidRPr="00B727E0">
        <w:t xml:space="preserve">: Особа замагљује унапред зацртане границе рода у односу на родну бинарност или поседовање само једне врсте рода. </w:t>
      </w:r>
    </w:p>
    <w:p w14:paraId="50922286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>Gender witched</w:t>
      </w:r>
      <w:r w:rsidRPr="00B727E0">
        <w:rPr>
          <w:color w:val="C9211E"/>
        </w:rPr>
        <w:t xml:space="preserve"> </w:t>
      </w:r>
      <w:r w:rsidRPr="00B727E0">
        <w:rPr>
          <w:i/>
          <w:color w:val="C9211E"/>
        </w:rPr>
        <w:t>(Џендервичд)</w:t>
      </w:r>
      <w:r w:rsidRPr="00B727E0">
        <w:rPr>
          <w:color w:val="C9211E"/>
        </w:rPr>
        <w:t>:</w:t>
      </w:r>
      <w:r w:rsidRPr="00B727E0">
        <w:t xml:space="preserve"> Особа је склона идеји да има један род, али не зна који. </w:t>
      </w:r>
    </w:p>
    <w:p w14:paraId="114346CC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rStyle w:val="Naglaeno"/>
        </w:rPr>
        <w:t xml:space="preserve">Girlflux </w:t>
      </w:r>
      <w:r w:rsidRPr="00B727E0">
        <w:rPr>
          <w:rStyle w:val="Naglaeno"/>
          <w:b w:val="0"/>
          <w:i/>
          <w:color w:val="C9211E"/>
        </w:rPr>
        <w:t>(Герлфлакс)</w:t>
      </w:r>
      <w:r w:rsidRPr="00B727E0">
        <w:t xml:space="preserve">: Појединац се идентификује као жена, али са различитим интензитетом женских идентитета. </w:t>
      </w:r>
    </w:p>
    <w:p w14:paraId="5CFFCAF6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Healgender </w:t>
      </w:r>
      <w:r w:rsidRPr="00B727E0">
        <w:rPr>
          <w:i/>
          <w:color w:val="C9211E"/>
        </w:rPr>
        <w:t>(Хилџендер)</w:t>
      </w:r>
      <w:r w:rsidRPr="00B727E0">
        <w:t xml:space="preserve">: Родни идентитет који особи даје мир, спокојство и позитивност. </w:t>
      </w:r>
    </w:p>
    <w:p w14:paraId="5C1A2AD0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Mirrorgender </w:t>
      </w:r>
      <w:r w:rsidRPr="00B727E0">
        <w:rPr>
          <w:i/>
          <w:color w:val="C9211E"/>
        </w:rPr>
        <w:t>(Мирорџендер)</w:t>
      </w:r>
      <w:r w:rsidRPr="00B727E0">
        <w:t xml:space="preserve">: Промена нечијег родног типа на основу људи у окружењу. </w:t>
      </w:r>
    </w:p>
    <w:p w14:paraId="72E95988" w14:textId="77777777" w:rsidR="00DD28E3" w:rsidRPr="00B727E0" w:rsidRDefault="00DD28E3" w:rsidP="00DD28E3">
      <w:pPr>
        <w:numPr>
          <w:ilvl w:val="0"/>
          <w:numId w:val="5"/>
        </w:numPr>
        <w:suppressAutoHyphens/>
        <w:spacing w:after="0" w:line="240" w:lineRule="auto"/>
      </w:pPr>
      <w:r w:rsidRPr="00B727E0">
        <w:rPr>
          <w:b/>
        </w:rPr>
        <w:t xml:space="preserve">Omnigender </w:t>
      </w:r>
      <w:r w:rsidRPr="00B727E0">
        <w:rPr>
          <w:i/>
          <w:color w:val="C9211E"/>
        </w:rPr>
        <w:t>(Омниџендер)</w:t>
      </w:r>
      <w:r w:rsidRPr="00B727E0">
        <w:t xml:space="preserve">: Поседовање или осећање свих родова. </w:t>
      </w:r>
    </w:p>
    <w:p w14:paraId="7D1CACCA" w14:textId="77777777" w:rsidR="00DD28E3" w:rsidRPr="00B727E0" w:rsidRDefault="00DD28E3" w:rsidP="00DD28E3">
      <w:pPr>
        <w:pStyle w:val="Teloteksta"/>
        <w:spacing w:after="0"/>
        <w:rPr>
          <w:lang w:val="sr-Cyrl-BA"/>
        </w:rPr>
      </w:pPr>
    </w:p>
    <w:p w14:paraId="5C9AFAA3" w14:textId="501DC149" w:rsidR="00063F79" w:rsidRPr="00B727E0" w:rsidRDefault="00063F79" w:rsidP="00063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r-Latn-BA"/>
          <w14:ligatures w14:val="none"/>
        </w:rPr>
      </w:pPr>
    </w:p>
    <w:sectPr w:rsidR="00063F79" w:rsidRPr="00B7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HK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395B0AD1"/>
    <w:multiLevelType w:val="multilevel"/>
    <w:tmpl w:val="4DE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551DA"/>
    <w:multiLevelType w:val="multilevel"/>
    <w:tmpl w:val="C7B8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4243F"/>
    <w:multiLevelType w:val="multilevel"/>
    <w:tmpl w:val="93E6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D23FC"/>
    <w:multiLevelType w:val="multilevel"/>
    <w:tmpl w:val="84D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751191">
    <w:abstractNumId w:val="3"/>
  </w:num>
  <w:num w:numId="2" w16cid:durableId="288977138">
    <w:abstractNumId w:val="2"/>
  </w:num>
  <w:num w:numId="3" w16cid:durableId="579800599">
    <w:abstractNumId w:val="4"/>
  </w:num>
  <w:num w:numId="4" w16cid:durableId="524900889">
    <w:abstractNumId w:val="1"/>
  </w:num>
  <w:num w:numId="5" w16cid:durableId="78473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7"/>
    <w:rsid w:val="00063F79"/>
    <w:rsid w:val="000A44CB"/>
    <w:rsid w:val="00113B17"/>
    <w:rsid w:val="001D35B8"/>
    <w:rsid w:val="00234608"/>
    <w:rsid w:val="004C5B7B"/>
    <w:rsid w:val="00654DBE"/>
    <w:rsid w:val="00A260B8"/>
    <w:rsid w:val="00B727E0"/>
    <w:rsid w:val="00DD28E3"/>
    <w:rsid w:val="00E4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7527"/>
  <w15:chartTrackingRefBased/>
  <w15:docId w15:val="{C69EE068-D18F-432C-A8BD-E74CD0B6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BA"/>
    </w:rPr>
  </w:style>
  <w:style w:type="paragraph" w:styleId="Naslov1">
    <w:name w:val="heading 1"/>
    <w:basedOn w:val="Normal"/>
    <w:next w:val="Normal"/>
    <w:link w:val="Naslov1Char"/>
    <w:uiPriority w:val="9"/>
    <w:qFormat/>
    <w:rsid w:val="00063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063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sr-Latn-BA" w:eastAsia="sr-Latn-BA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rsid w:val="00063F79"/>
    <w:rPr>
      <w:rFonts w:ascii="Times New Roman" w:eastAsia="Times New Roman" w:hAnsi="Times New Roman" w:cs="Times New Roman"/>
      <w:b/>
      <w:bCs/>
      <w:kern w:val="0"/>
      <w:sz w:val="27"/>
      <w:szCs w:val="27"/>
      <w:lang w:eastAsia="sr-Latn-BA"/>
      <w14:ligatures w14:val="none"/>
    </w:rPr>
  </w:style>
  <w:style w:type="character" w:styleId="Hiperveza">
    <w:name w:val="Hyperlink"/>
    <w:basedOn w:val="Podrazumevanifontpasusa"/>
    <w:uiPriority w:val="99"/>
    <w:semiHidden/>
    <w:unhideWhenUsed/>
    <w:rsid w:val="00063F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BA" w:eastAsia="sr-Latn-BA"/>
      <w14:ligatures w14:val="none"/>
    </w:rPr>
  </w:style>
  <w:style w:type="character" w:customStyle="1" w:styleId="lrgartimgcap">
    <w:name w:val="lrgartimgcap"/>
    <w:basedOn w:val="Podrazumevanifontpasusa"/>
    <w:rsid w:val="00063F79"/>
  </w:style>
  <w:style w:type="character" w:styleId="Naglaeno">
    <w:name w:val="Strong"/>
    <w:basedOn w:val="Podrazumevanifontpasusa"/>
    <w:qFormat/>
    <w:rsid w:val="00063F79"/>
    <w:rPr>
      <w:b/>
      <w:bCs/>
    </w:rPr>
  </w:style>
  <w:style w:type="character" w:customStyle="1" w:styleId="Naslov1Char">
    <w:name w:val="Naslov 1 Char"/>
    <w:basedOn w:val="Podrazumevanifontpasusa"/>
    <w:link w:val="Naslov1"/>
    <w:uiPriority w:val="9"/>
    <w:rsid w:val="00063F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BA"/>
    </w:rPr>
  </w:style>
  <w:style w:type="paragraph" w:styleId="Teloteksta">
    <w:name w:val="Body Text"/>
    <w:basedOn w:val="Normal"/>
    <w:link w:val="TelotekstaChar"/>
    <w:rsid w:val="00DD28E3"/>
    <w:pPr>
      <w:suppressAutoHyphens/>
      <w:spacing w:after="140" w:line="276" w:lineRule="auto"/>
    </w:pPr>
    <w:rPr>
      <w:rFonts w:ascii="Liberation Serif" w:eastAsia="Noto Sans CJK HK" w:hAnsi="Liberation Serif" w:cs="Lohit Devanagari"/>
      <w:sz w:val="24"/>
      <w:szCs w:val="24"/>
      <w:lang w:val="sr-Latn-BA" w:eastAsia="zh-CN" w:bidi="hi-IN"/>
      <w14:ligatures w14:val="none"/>
    </w:rPr>
  </w:style>
  <w:style w:type="character" w:customStyle="1" w:styleId="TelotekstaChar">
    <w:name w:val="Telo teksta Char"/>
    <w:basedOn w:val="Podrazumevanifontpasusa"/>
    <w:link w:val="Teloteksta"/>
    <w:rsid w:val="00DD28E3"/>
    <w:rPr>
      <w:rFonts w:ascii="Liberation Serif" w:eastAsia="Noto Sans CJK HK" w:hAnsi="Liberation Serif" w:cs="Lohit Devanagari"/>
      <w:noProof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0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inenet.com/script/main/art.asp?articlekey=238669" TargetMode="External"/><Relationship Id="rId5" Type="http://schemas.openxmlformats.org/officeDocument/2006/relationships/hyperlink" Target="https://www.medicinenet.com/script/main/art.asp?articlekey=2346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Institut za intelektualnu svojinu BiH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Djukic</dc:creator>
  <cp:keywords/>
  <dc:description/>
  <cp:lastModifiedBy>Andrej Djukic</cp:lastModifiedBy>
  <cp:revision>9</cp:revision>
  <dcterms:created xsi:type="dcterms:W3CDTF">2023-11-22T11:27:00Z</dcterms:created>
  <dcterms:modified xsi:type="dcterms:W3CDTF">2023-11-24T10:51:00Z</dcterms:modified>
</cp:coreProperties>
</file>